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4D" w:rsidRDefault="00CB784D" w:rsidP="00CB784D">
      <w:pPr>
        <w:spacing w:before="1" w:after="0" w:line="244" w:lineRule="auto"/>
        <w:ind w:left="851" w:right="611" w:hanging="206"/>
        <w:jc w:val="center"/>
        <w:rPr>
          <w:rFonts w:ascii="Times New Roman" w:hAnsi="Times New Roman"/>
          <w:spacing w:val="-1"/>
          <w:sz w:val="24"/>
        </w:rPr>
      </w:pPr>
      <w:bookmarkStart w:id="0" w:name="bookmark0"/>
      <w:r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                                                  Приложение 1 </w:t>
      </w:r>
    </w:p>
    <w:p w:rsidR="00CB784D" w:rsidRDefault="00CB784D" w:rsidP="00CB784D">
      <w:pPr>
        <w:spacing w:before="1" w:line="244" w:lineRule="auto"/>
        <w:ind w:left="851" w:right="611" w:hanging="206"/>
        <w:jc w:val="center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-1"/>
          <w:sz w:val="24"/>
        </w:rPr>
        <w:t>к приказу от 05.10.22 №168</w:t>
      </w:r>
    </w:p>
    <w:p w:rsidR="00CB784D" w:rsidRDefault="00CB784D" w:rsidP="00FF02D1">
      <w:pPr>
        <w:pStyle w:val="10"/>
        <w:shd w:val="clear" w:color="auto" w:fill="auto"/>
        <w:ind w:right="40"/>
        <w:rPr>
          <w:color w:val="000000"/>
          <w:lang w:eastAsia="ru-RU" w:bidi="ru-RU"/>
        </w:rPr>
      </w:pPr>
    </w:p>
    <w:p w:rsidR="00FF02D1" w:rsidRDefault="00FF02D1" w:rsidP="00FF02D1">
      <w:pPr>
        <w:pStyle w:val="10"/>
        <w:shd w:val="clear" w:color="auto" w:fill="auto"/>
        <w:ind w:right="40"/>
      </w:pPr>
      <w:bookmarkStart w:id="1" w:name="_GoBack"/>
      <w:bookmarkEnd w:id="1"/>
      <w:r>
        <w:rPr>
          <w:color w:val="000000"/>
          <w:lang w:eastAsia="ru-RU" w:bidi="ru-RU"/>
        </w:rPr>
        <w:t>План мероприятий, направленных на формирование и оценку функциональной грамотности обучающихся</w:t>
      </w:r>
      <w:bookmarkEnd w:id="0"/>
    </w:p>
    <w:p w:rsidR="00FF02D1" w:rsidRDefault="00E677F3" w:rsidP="00FF02D1">
      <w:pPr>
        <w:pStyle w:val="10"/>
        <w:shd w:val="clear" w:color="auto" w:fill="auto"/>
        <w:ind w:right="40"/>
      </w:pPr>
      <w:bookmarkStart w:id="2" w:name="bookmark1"/>
      <w:r>
        <w:rPr>
          <w:color w:val="000000"/>
          <w:lang w:eastAsia="ru-RU" w:bidi="ru-RU"/>
        </w:rPr>
        <w:t>МБОУ «Богоявленская СОШ»</w:t>
      </w:r>
      <w:r w:rsidR="00FF02D1">
        <w:rPr>
          <w:color w:val="000000"/>
          <w:lang w:eastAsia="ru-RU" w:bidi="ru-RU"/>
        </w:rPr>
        <w:t xml:space="preserve"> на 2022-2023 учебный год</w:t>
      </w:r>
      <w:bookmarkEnd w:id="2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5"/>
        <w:gridCol w:w="6207"/>
        <w:gridCol w:w="2897"/>
        <w:gridCol w:w="2210"/>
        <w:gridCol w:w="3025"/>
      </w:tblGrid>
      <w:tr w:rsidR="00FF02D1" w:rsidTr="00FF02D1">
        <w:tc>
          <w:tcPr>
            <w:tcW w:w="79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E677F3" w:rsidRDefault="00E677F3" w:rsidP="00FF02D1">
            <w:pPr>
              <w:pStyle w:val="a4"/>
              <w:rPr>
                <w:sz w:val="28"/>
                <w:szCs w:val="28"/>
              </w:rPr>
            </w:pPr>
            <w:r w:rsidRPr="00E677F3">
              <w:rPr>
                <w:rStyle w:val="211pt0"/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общего образования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t>тель директора по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Организация информационно-просветительской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t xml:space="preserve">ститель 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директора по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В течение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Информационно-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просветительская работа, в том числе в онлайн-формате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мотно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t>сть» на официальном сайте МБОУ «Богоявленская СОШ»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t>директора по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МБОУ 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t>«Богоявленская СОШ»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AC6CE4" w:rsidRDefault="00AC6CE4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  <w:r w:rsidR="00E677F3">
              <w:rPr>
                <w:rStyle w:val="211pt0"/>
                <w:rFonts w:eastAsiaTheme="minorHAnsi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Февраль - март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Аналитическая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E677F3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С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CB784D"/>
    <w:sectPr w:rsidR="00270604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2D1"/>
    <w:rsid w:val="001E40E9"/>
    <w:rsid w:val="0034632C"/>
    <w:rsid w:val="0080215F"/>
    <w:rsid w:val="00AC6CE4"/>
    <w:rsid w:val="00CB784D"/>
    <w:rsid w:val="00E677F3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CBCB-873A-4DCC-9EEC-45A775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3313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bogho</cp:lastModifiedBy>
  <cp:revision>4</cp:revision>
  <dcterms:created xsi:type="dcterms:W3CDTF">2022-09-05T19:05:00Z</dcterms:created>
  <dcterms:modified xsi:type="dcterms:W3CDTF">2022-10-06T10:30:00Z</dcterms:modified>
</cp:coreProperties>
</file>